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C07E5" w14:textId="77777777" w:rsidR="00BE0A17" w:rsidRDefault="00BE183D">
      <w:pPr>
        <w:pStyle w:val="a0"/>
        <w:spacing w:before="100" w:after="100"/>
        <w:jc w:val="center"/>
        <w:rPr>
          <w:b/>
          <w:bCs/>
        </w:rPr>
      </w:pPr>
      <w:r>
        <w:rPr>
          <w:b/>
          <w:bCs/>
          <w:noProof/>
          <w:lang w:val="en-AU"/>
        </w:rPr>
        <w:drawing>
          <wp:inline distT="0" distB="0" distL="0" distR="0" wp14:anchorId="3311742D" wp14:editId="3FA2AEDA">
            <wp:extent cx="4999295" cy="1228551"/>
            <wp:effectExtent l="0" t="0" r="0" b="0"/>
            <wp:docPr id="1073741825" name="officeArt object" descr="ACYD logo.jpg"/>
            <wp:cNvGraphicFramePr/>
            <a:graphic xmlns:a="http://schemas.openxmlformats.org/drawingml/2006/main">
              <a:graphicData uri="http://schemas.openxmlformats.org/drawingml/2006/picture">
                <pic:pic xmlns:pic="http://schemas.openxmlformats.org/drawingml/2006/picture">
                  <pic:nvPicPr>
                    <pic:cNvPr id="1073741825" name="image1.jpg" descr="ACYD logo.jpg"/>
                    <pic:cNvPicPr/>
                  </pic:nvPicPr>
                  <pic:blipFill rotWithShape="1">
                    <a:blip r:embed="rId8">
                      <a:extLst/>
                    </a:blip>
                    <a:srcRect/>
                    <a:stretch>
                      <a:fillRect/>
                    </a:stretch>
                  </pic:blipFill>
                  <pic:spPr>
                    <a:xfrm>
                      <a:off x="0" y="0"/>
                      <a:ext cx="4999295" cy="1228551"/>
                    </a:xfrm>
                    <a:prstGeom prst="rect">
                      <a:avLst/>
                    </a:prstGeom>
                    <a:noFill/>
                    <a:ln>
                      <a:noFill/>
                    </a:ln>
                    <a:effectLst/>
                    <a:extLst/>
                  </pic:spPr>
                </pic:pic>
              </a:graphicData>
            </a:graphic>
          </wp:inline>
        </w:drawing>
      </w:r>
    </w:p>
    <w:p w14:paraId="3B57CB9C" w14:textId="77777777" w:rsidR="00BE0A17" w:rsidRDefault="00BE0A17">
      <w:pPr>
        <w:pStyle w:val="a0"/>
        <w:spacing w:before="100" w:after="100"/>
        <w:jc w:val="center"/>
        <w:rPr>
          <w:b/>
          <w:bCs/>
        </w:rPr>
      </w:pPr>
    </w:p>
    <w:p w14:paraId="322AFD69" w14:textId="77777777" w:rsidR="00BE0A17" w:rsidRDefault="00BE183D">
      <w:pPr>
        <w:pStyle w:val="a0"/>
        <w:spacing w:before="100" w:after="100"/>
        <w:jc w:val="center"/>
        <w:rPr>
          <w:b/>
          <w:bCs/>
        </w:rPr>
      </w:pPr>
      <w:r>
        <w:rPr>
          <w:b/>
          <w:bCs/>
        </w:rPr>
        <w:t>FOR IMMEDIATE RELEASE</w:t>
      </w:r>
    </w:p>
    <w:p w14:paraId="3648618A" w14:textId="77777777" w:rsidR="00BE0A17" w:rsidRPr="00BE183D" w:rsidRDefault="00BE0A17">
      <w:pPr>
        <w:pStyle w:val="a0"/>
        <w:spacing w:before="100" w:after="100"/>
        <w:jc w:val="center"/>
        <w:rPr>
          <w:rFonts w:ascii="SimSun" w:eastAsia="SimSun" w:hAnsi="SimSun"/>
          <w:b/>
          <w:bCs/>
          <w:shd w:val="clear" w:color="auto" w:fill="FFFFFF"/>
        </w:rPr>
      </w:pPr>
    </w:p>
    <w:p w14:paraId="11D2AE0C" w14:textId="77777777" w:rsidR="00BE0A17" w:rsidRPr="00BE183D" w:rsidRDefault="00BE183D">
      <w:pPr>
        <w:pStyle w:val="a0"/>
        <w:spacing w:before="100" w:after="100"/>
        <w:jc w:val="center"/>
        <w:rPr>
          <w:rFonts w:ascii="SimSun" w:eastAsia="SimSun" w:hAnsi="SimSun"/>
          <w:b/>
          <w:bCs/>
          <w:shd w:val="clear" w:color="auto" w:fill="FFFFFF"/>
        </w:rPr>
      </w:pPr>
      <w:r w:rsidRPr="00BE183D">
        <w:rPr>
          <w:rFonts w:ascii="SimSun" w:eastAsia="SimSun" w:hAnsi="SimSun"/>
          <w:b/>
          <w:bCs/>
          <w:shd w:val="clear" w:color="auto" w:fill="FFFFFF"/>
          <w:lang w:val="zh-CN"/>
        </w:rPr>
        <w:t>媒体发布</w:t>
      </w:r>
      <w:r w:rsidRPr="00242925">
        <w:rPr>
          <w:rFonts w:ascii="SimSun" w:eastAsia="SimSun" w:hAnsi="SimSun"/>
          <w:b/>
          <w:bCs/>
          <w:shd w:val="clear" w:color="auto" w:fill="FFFFFF"/>
        </w:rPr>
        <w:t>：</w:t>
      </w:r>
    </w:p>
    <w:p w14:paraId="5A6BBDB4" w14:textId="77777777" w:rsidR="00BE0A17" w:rsidRPr="00BE183D" w:rsidRDefault="00BE183D">
      <w:pPr>
        <w:pStyle w:val="a0"/>
        <w:spacing w:before="100" w:after="100"/>
        <w:jc w:val="center"/>
        <w:rPr>
          <w:rFonts w:ascii="SimSun" w:eastAsia="SimSun" w:hAnsi="SimSun"/>
          <w:b/>
          <w:bCs/>
        </w:rPr>
      </w:pPr>
      <w:r w:rsidRPr="00242925">
        <w:rPr>
          <w:rFonts w:ascii="SimSun" w:eastAsia="SimSun" w:hAnsi="SimSun"/>
          <w:b/>
          <w:bCs/>
          <w:shd w:val="clear" w:color="auto" w:fill="FFFFFF"/>
        </w:rPr>
        <w:t>2014</w:t>
      </w:r>
      <w:r w:rsidRPr="00BE183D">
        <w:rPr>
          <w:rFonts w:ascii="SimSun" w:eastAsia="SimSun" w:hAnsi="SimSun"/>
          <w:b/>
          <w:bCs/>
          <w:shd w:val="clear" w:color="auto" w:fill="FFFFFF"/>
          <w:lang w:val="zh-CN"/>
        </w:rPr>
        <w:t>年中澳青年对话</w:t>
      </w:r>
      <w:r w:rsidRPr="00242925">
        <w:rPr>
          <w:rFonts w:ascii="SimSun" w:eastAsia="SimSun" w:hAnsi="SimSun"/>
          <w:b/>
          <w:bCs/>
          <w:shd w:val="clear" w:color="auto" w:fill="FFFFFF"/>
        </w:rPr>
        <w:t>（ACYD）</w:t>
      </w:r>
      <w:r w:rsidRPr="00BE183D">
        <w:rPr>
          <w:rFonts w:ascii="SimSun" w:eastAsia="SimSun" w:hAnsi="SimSun"/>
          <w:b/>
          <w:bCs/>
          <w:shd w:val="clear" w:color="auto" w:fill="FFFFFF"/>
          <w:lang w:val="zh-CN"/>
        </w:rPr>
        <w:t>代表申请正式启动</w:t>
      </w:r>
    </w:p>
    <w:p w14:paraId="725976D5" w14:textId="77777777" w:rsidR="00BE0A17" w:rsidRPr="00BE183D" w:rsidRDefault="00BE0A17">
      <w:pPr>
        <w:pStyle w:val="a0"/>
        <w:spacing w:before="100" w:after="100"/>
        <w:rPr>
          <w:rFonts w:ascii="SimSun" w:eastAsia="SimSun" w:hAnsi="SimSun"/>
          <w:shd w:val="clear" w:color="auto" w:fill="FFFFFF"/>
        </w:rPr>
      </w:pPr>
    </w:p>
    <w:p w14:paraId="6D30BE6A" w14:textId="77777777" w:rsidR="00BE0A17" w:rsidRPr="00BE183D" w:rsidRDefault="00BE183D">
      <w:pPr>
        <w:pStyle w:val="a0"/>
        <w:spacing w:before="100"/>
        <w:rPr>
          <w:rFonts w:ascii="SimSun" w:eastAsia="SimSun" w:hAnsi="SimSun"/>
        </w:rPr>
      </w:pPr>
      <w:r w:rsidRPr="00242925">
        <w:rPr>
          <w:rFonts w:ascii="SimSun" w:eastAsia="SimSun" w:hAnsi="SimSun"/>
          <w:shd w:val="clear" w:color="auto" w:fill="FFFFFF"/>
        </w:rPr>
        <w:t>ACYD（</w:t>
      </w:r>
      <w:r w:rsidRPr="00242925">
        <w:rPr>
          <w:rFonts w:ascii="SimSun" w:eastAsia="SimSun" w:hAnsi="SimSun"/>
        </w:rPr>
        <w:t>2014</w:t>
      </w:r>
      <w:r w:rsidRPr="00BE183D">
        <w:rPr>
          <w:rFonts w:ascii="SimSun" w:eastAsia="SimSun" w:hAnsi="SimSun"/>
          <w:lang w:val="zh-CN"/>
        </w:rPr>
        <w:t>年</w:t>
      </w:r>
      <w:r w:rsidRPr="00242925">
        <w:rPr>
          <w:rFonts w:ascii="SimSun" w:eastAsia="SimSun" w:hAnsi="SimSun"/>
        </w:rPr>
        <w:t>7</w:t>
      </w:r>
      <w:r w:rsidRPr="00BE183D">
        <w:rPr>
          <w:rFonts w:ascii="SimSun" w:eastAsia="SimSun" w:hAnsi="SimSun"/>
          <w:lang w:val="zh-CN"/>
        </w:rPr>
        <w:t>月</w:t>
      </w:r>
      <w:r w:rsidRPr="00242925">
        <w:rPr>
          <w:rFonts w:ascii="SimSun" w:eastAsia="SimSun" w:hAnsi="SimSun"/>
        </w:rPr>
        <w:t>14</w:t>
      </w:r>
      <w:r w:rsidRPr="00BE183D">
        <w:rPr>
          <w:rFonts w:ascii="SimSun" w:eastAsia="SimSun" w:hAnsi="SimSun"/>
          <w:lang w:val="zh-CN"/>
        </w:rPr>
        <w:t>日</w:t>
      </w:r>
      <w:r w:rsidRPr="00242925">
        <w:rPr>
          <w:rFonts w:ascii="SimSun" w:eastAsia="SimSun" w:hAnsi="SimSun"/>
        </w:rPr>
        <w:t>）</w:t>
      </w:r>
      <w:r w:rsidRPr="00BE183D">
        <w:rPr>
          <w:rFonts w:ascii="SimSun" w:eastAsia="SimSun" w:hAnsi="SimSun"/>
        </w:rPr>
        <w:t>–</w:t>
      </w:r>
      <w:r w:rsidRPr="00242925">
        <w:rPr>
          <w:rFonts w:ascii="SimSun" w:eastAsia="SimSun" w:hAnsi="SimSun"/>
        </w:rPr>
        <w:t xml:space="preserve"> 2014</w:t>
      </w:r>
      <w:r w:rsidRPr="00BE183D">
        <w:rPr>
          <w:rFonts w:ascii="SimSun" w:eastAsia="SimSun" w:hAnsi="SimSun"/>
          <w:lang w:val="zh-CN"/>
        </w:rPr>
        <w:t>年中澳青年对话将于</w:t>
      </w:r>
      <w:r w:rsidRPr="00242925">
        <w:rPr>
          <w:rFonts w:ascii="SimSun" w:eastAsia="SimSun" w:hAnsi="SimSun"/>
        </w:rPr>
        <w:t>11</w:t>
      </w:r>
      <w:r w:rsidRPr="00BE183D">
        <w:rPr>
          <w:rFonts w:ascii="SimSun" w:eastAsia="SimSun" w:hAnsi="SimSun"/>
          <w:lang w:val="zh-CN"/>
        </w:rPr>
        <w:t>月</w:t>
      </w:r>
      <w:r w:rsidRPr="00242925">
        <w:rPr>
          <w:rFonts w:ascii="SimSun" w:eastAsia="SimSun" w:hAnsi="SimSun"/>
        </w:rPr>
        <w:t>21-24</w:t>
      </w:r>
      <w:r w:rsidRPr="00BE183D">
        <w:rPr>
          <w:rFonts w:ascii="SimSun" w:eastAsia="SimSun" w:hAnsi="SimSun"/>
          <w:lang w:val="zh-CN"/>
        </w:rPr>
        <w:t>日在北京举办</w:t>
      </w:r>
      <w:r w:rsidRPr="00242925">
        <w:rPr>
          <w:rFonts w:ascii="SimSun" w:eastAsia="SimSun" w:hAnsi="SimSun"/>
        </w:rPr>
        <w:t>，</w:t>
      </w:r>
      <w:r w:rsidRPr="00BE183D">
        <w:rPr>
          <w:rFonts w:ascii="SimSun" w:eastAsia="SimSun" w:hAnsi="SimSun"/>
          <w:lang w:val="zh-CN"/>
        </w:rPr>
        <w:t>现在正寻找各个行业的杰出青年领袖加入我们的双边对话。</w:t>
      </w:r>
    </w:p>
    <w:p w14:paraId="0205DE39" w14:textId="77777777" w:rsidR="00BE0A17" w:rsidRPr="00BE183D" w:rsidRDefault="00BE0A17">
      <w:pPr>
        <w:pStyle w:val="a0"/>
        <w:spacing w:before="100"/>
        <w:rPr>
          <w:rFonts w:ascii="SimSun" w:eastAsia="SimSun" w:hAnsi="SimSun"/>
        </w:rPr>
      </w:pPr>
    </w:p>
    <w:p w14:paraId="362AF1F8" w14:textId="77777777" w:rsidR="00BE0A17" w:rsidRPr="00BE183D" w:rsidRDefault="00BE183D">
      <w:pPr>
        <w:pStyle w:val="a0"/>
        <w:spacing w:before="100"/>
        <w:rPr>
          <w:rFonts w:ascii="SimSun" w:eastAsia="SimSun" w:hAnsi="SimSun"/>
        </w:rPr>
      </w:pPr>
      <w:r w:rsidRPr="00BE183D">
        <w:rPr>
          <w:rFonts w:ascii="SimSun" w:eastAsia="SimSun" w:hAnsi="SimSun"/>
          <w:lang w:val="zh-CN"/>
        </w:rPr>
        <w:t>今年的对话致力于促进中澳青年的跨文化深入了解，我们将通过以下形式：</w:t>
      </w:r>
    </w:p>
    <w:p w14:paraId="289198F4" w14:textId="77777777" w:rsidR="00BE0A17" w:rsidRPr="00BE183D" w:rsidRDefault="00BE0A17">
      <w:pPr>
        <w:pStyle w:val="a0"/>
        <w:spacing w:before="100"/>
        <w:rPr>
          <w:rFonts w:ascii="SimSun" w:eastAsia="SimSun" w:hAnsi="SimSun"/>
          <w:shd w:val="clear" w:color="auto" w:fill="FFFFFF"/>
        </w:rPr>
      </w:pPr>
    </w:p>
    <w:p w14:paraId="74A59BA9" w14:textId="77777777" w:rsidR="00BE0A17" w:rsidRPr="00BE183D" w:rsidRDefault="00BE183D">
      <w:pPr>
        <w:pStyle w:val="ListParagraph"/>
        <w:numPr>
          <w:ilvl w:val="0"/>
          <w:numId w:val="3"/>
        </w:numPr>
        <w:tabs>
          <w:tab w:val="num" w:pos="680"/>
        </w:tabs>
        <w:ind w:left="680" w:hanging="680"/>
        <w:rPr>
          <w:rFonts w:ascii="SimSun" w:eastAsia="SimSun" w:hAnsi="SimSun"/>
          <w:shd w:val="clear" w:color="auto" w:fill="FFFFFF"/>
        </w:rPr>
      </w:pPr>
      <w:r w:rsidRPr="00BE183D">
        <w:rPr>
          <w:rFonts w:ascii="SimSun" w:eastAsia="SimSun" w:hAnsi="SimSun"/>
          <w:shd w:val="clear" w:color="auto" w:fill="FFFFFF"/>
        </w:rPr>
        <w:t>加深双方在中澳两国社会、文化上的理解</w:t>
      </w:r>
    </w:p>
    <w:p w14:paraId="10518621" w14:textId="77777777" w:rsidR="00BE0A17" w:rsidRPr="00BE183D" w:rsidRDefault="00BE183D">
      <w:pPr>
        <w:pStyle w:val="ListParagraph"/>
        <w:numPr>
          <w:ilvl w:val="0"/>
          <w:numId w:val="3"/>
        </w:numPr>
        <w:tabs>
          <w:tab w:val="num" w:pos="680"/>
        </w:tabs>
        <w:ind w:left="680" w:hanging="680"/>
        <w:rPr>
          <w:rFonts w:ascii="SimSun" w:eastAsia="SimSun" w:hAnsi="SimSun"/>
          <w:shd w:val="clear" w:color="auto" w:fill="FFFFFF"/>
        </w:rPr>
      </w:pPr>
      <w:r w:rsidRPr="00BE183D">
        <w:rPr>
          <w:rFonts w:ascii="SimSun" w:eastAsia="SimSun" w:hAnsi="SimSun"/>
          <w:shd w:val="clear" w:color="auto" w:fill="FFFFFF"/>
        </w:rPr>
        <w:t>鼓励、促进两国青年关注中澳两国关系发展</w:t>
      </w:r>
    </w:p>
    <w:p w14:paraId="22934A7A" w14:textId="77777777" w:rsidR="00BE0A17" w:rsidRPr="00BE183D" w:rsidRDefault="00BE183D">
      <w:pPr>
        <w:pStyle w:val="ListParagraph"/>
        <w:numPr>
          <w:ilvl w:val="0"/>
          <w:numId w:val="3"/>
        </w:numPr>
        <w:tabs>
          <w:tab w:val="num" w:pos="680"/>
        </w:tabs>
        <w:ind w:left="680" w:hanging="680"/>
        <w:rPr>
          <w:rFonts w:ascii="SimSun" w:eastAsia="SimSun" w:hAnsi="SimSun"/>
          <w:i/>
          <w:iCs/>
        </w:rPr>
      </w:pPr>
      <w:r w:rsidRPr="00BE183D">
        <w:rPr>
          <w:rFonts w:ascii="SimSun" w:eastAsia="SimSun" w:hAnsi="SimSun"/>
          <w:shd w:val="clear" w:color="auto" w:fill="FFFFFF"/>
        </w:rPr>
        <w:t>汇集不同行业的青年人才并建立长期、互惠的伙伴关系</w:t>
      </w:r>
    </w:p>
    <w:p w14:paraId="079CDD6D" w14:textId="77777777" w:rsidR="00BE0A17" w:rsidRPr="00BE183D" w:rsidRDefault="00BE0A17">
      <w:pPr>
        <w:pStyle w:val="a0"/>
        <w:spacing w:before="100"/>
        <w:rPr>
          <w:rFonts w:ascii="SimSun" w:eastAsia="SimSun" w:hAnsi="SimSun"/>
          <w:i/>
          <w:iCs/>
        </w:rPr>
      </w:pPr>
    </w:p>
    <w:p w14:paraId="27E74D6E" w14:textId="77777777" w:rsidR="00BE0A17" w:rsidRPr="00BE183D" w:rsidRDefault="00BE183D">
      <w:pPr>
        <w:pStyle w:val="a0"/>
        <w:spacing w:before="100"/>
        <w:rPr>
          <w:rFonts w:ascii="SimSun" w:eastAsia="SimSun" w:hAnsi="SimSun"/>
        </w:rPr>
      </w:pPr>
      <w:r w:rsidRPr="00BE183D">
        <w:rPr>
          <w:rFonts w:ascii="SimSun" w:eastAsia="SimSun" w:hAnsi="SimSun"/>
          <w:i/>
          <w:iCs/>
        </w:rPr>
        <w:t>今年五月，中澳理事会主席</w:t>
      </w:r>
      <w:r w:rsidRPr="00BE183D">
        <w:rPr>
          <w:rFonts w:ascii="SimSun" w:eastAsia="SimSun" w:hAnsi="SimSun"/>
        </w:rPr>
        <w:t xml:space="preserve"> Hon. Warwick Smith AM在澳大利亚举办的中国世纪会议（ China’s Century Conference）上表示：中澳青年对话已经成为了“双边关系中的大事件”。</w:t>
      </w:r>
    </w:p>
    <w:p w14:paraId="6F923C97" w14:textId="77777777" w:rsidR="00BE0A17" w:rsidRPr="00BE183D" w:rsidRDefault="00BE0A17">
      <w:pPr>
        <w:pStyle w:val="a0"/>
        <w:rPr>
          <w:rFonts w:ascii="SimSun" w:eastAsia="SimSun" w:hAnsi="SimSun"/>
        </w:rPr>
      </w:pPr>
    </w:p>
    <w:p w14:paraId="582B5F92" w14:textId="2D6A04A2" w:rsidR="00BE0A17" w:rsidRPr="00242925" w:rsidRDefault="00BE183D">
      <w:pPr>
        <w:pStyle w:val="a0"/>
        <w:rPr>
          <w:rFonts w:ascii="SimSun" w:eastAsia="SimSun" w:hAnsi="SimSun"/>
        </w:rPr>
      </w:pPr>
      <w:r w:rsidRPr="00242925">
        <w:rPr>
          <w:rFonts w:ascii="SimSun" w:eastAsia="SimSun" w:hAnsi="SimSun"/>
        </w:rPr>
        <w:t>2014</w:t>
      </w:r>
      <w:r w:rsidR="00242925">
        <w:rPr>
          <w:rFonts w:ascii="SimSun" w:eastAsia="SimSun" w:hAnsi="SimSun"/>
          <w:lang w:val="zh-CN"/>
        </w:rPr>
        <w:t>年</w:t>
      </w:r>
      <w:r w:rsidR="00242925" w:rsidRPr="00242925">
        <w:rPr>
          <w:rFonts w:ascii="SimSun" w:eastAsia="SimSun" w:hAnsi="SimSun"/>
        </w:rPr>
        <w:t>，</w:t>
      </w:r>
      <w:r w:rsidR="00242925">
        <w:rPr>
          <w:rFonts w:ascii="SimSun" w:eastAsia="SimSun" w:hAnsi="SimSun"/>
          <w:lang w:val="zh-CN"/>
        </w:rPr>
        <w:t>中澳青年对话将迎来来自不</w:t>
      </w:r>
      <w:r w:rsidR="00242925">
        <w:rPr>
          <w:rFonts w:ascii="SimSun" w:eastAsia="SimSun" w:hAnsi="SimSun" w:hint="eastAsia"/>
          <w:lang w:val="zh-CN"/>
        </w:rPr>
        <w:t>同</w:t>
      </w:r>
      <w:r w:rsidRPr="00BE183D">
        <w:rPr>
          <w:rFonts w:ascii="SimSun" w:eastAsia="SimSun" w:hAnsi="SimSun"/>
          <w:lang w:val="zh-CN"/>
        </w:rPr>
        <w:t>领域的专家</w:t>
      </w:r>
      <w:r w:rsidRPr="00242925">
        <w:rPr>
          <w:rFonts w:ascii="SimSun" w:eastAsia="SimSun" w:hAnsi="SimSun"/>
        </w:rPr>
        <w:t>，</w:t>
      </w:r>
      <w:r w:rsidRPr="00BE183D">
        <w:rPr>
          <w:rFonts w:ascii="SimSun" w:eastAsia="SimSun" w:hAnsi="SimSun"/>
          <w:lang w:val="zh-CN"/>
        </w:rPr>
        <w:t>他们将在中澳关系问题上提供独一无二的视角。目前已经确认的演讲嘉宾包括</w:t>
      </w:r>
      <w:r w:rsidRPr="00242925">
        <w:rPr>
          <w:rFonts w:ascii="SimSun" w:eastAsia="SimSun" w:hAnsi="SimSun"/>
        </w:rPr>
        <w:t>：</w:t>
      </w:r>
    </w:p>
    <w:p w14:paraId="12FE417A" w14:textId="77777777" w:rsidR="00BE183D" w:rsidRPr="00BE183D" w:rsidRDefault="00BE183D">
      <w:pPr>
        <w:pStyle w:val="a0"/>
        <w:rPr>
          <w:rFonts w:ascii="SimSun" w:eastAsia="SimSun" w:hAnsi="SimSun"/>
        </w:rPr>
      </w:pPr>
    </w:p>
    <w:p w14:paraId="3F22AC34" w14:textId="77777777" w:rsidR="00BE0A17" w:rsidRPr="00BE183D" w:rsidRDefault="00BE183D">
      <w:pPr>
        <w:pStyle w:val="ListParagraph"/>
        <w:numPr>
          <w:ilvl w:val="0"/>
          <w:numId w:val="6"/>
        </w:numPr>
        <w:tabs>
          <w:tab w:val="num" w:pos="680"/>
        </w:tabs>
        <w:ind w:left="680" w:hanging="680"/>
        <w:rPr>
          <w:rFonts w:ascii="SimSun" w:eastAsia="SimSun" w:hAnsi="SimSun"/>
        </w:rPr>
      </w:pPr>
      <w:r w:rsidRPr="00BE183D">
        <w:rPr>
          <w:rFonts w:ascii="SimSun" w:eastAsia="SimSun" w:hAnsi="SimSun"/>
        </w:rPr>
        <w:t>孙芳安，澳大利亚驻华大使，</w:t>
      </w:r>
    </w:p>
    <w:p w14:paraId="30351A49" w14:textId="77777777" w:rsidR="00BE0A17" w:rsidRPr="00BE183D" w:rsidRDefault="00BE183D">
      <w:pPr>
        <w:pStyle w:val="ListParagraph"/>
        <w:numPr>
          <w:ilvl w:val="0"/>
          <w:numId w:val="6"/>
        </w:numPr>
        <w:tabs>
          <w:tab w:val="num" w:pos="680"/>
        </w:tabs>
        <w:ind w:left="680" w:hanging="680"/>
        <w:rPr>
          <w:rFonts w:ascii="SimSun" w:eastAsia="SimSun" w:hAnsi="SimSun"/>
        </w:rPr>
      </w:pPr>
      <w:r w:rsidRPr="00BE183D">
        <w:rPr>
          <w:rFonts w:ascii="SimSun" w:eastAsia="SimSun" w:hAnsi="SimSun"/>
        </w:rPr>
        <w:t>David Walker，北京大学必和必拓澳大利亚研究讲席教授</w:t>
      </w:r>
    </w:p>
    <w:p w14:paraId="003E42BB" w14:textId="77777777" w:rsidR="00BE0A17" w:rsidRPr="00BE183D" w:rsidRDefault="00BE183D">
      <w:pPr>
        <w:pStyle w:val="ListParagraph"/>
        <w:numPr>
          <w:ilvl w:val="0"/>
          <w:numId w:val="6"/>
        </w:numPr>
        <w:tabs>
          <w:tab w:val="num" w:pos="680"/>
        </w:tabs>
        <w:ind w:left="680" w:hanging="680"/>
        <w:rPr>
          <w:rFonts w:ascii="SimSun" w:eastAsia="SimSun" w:hAnsi="SimSun"/>
        </w:rPr>
      </w:pPr>
      <w:r w:rsidRPr="00BE183D">
        <w:rPr>
          <w:rFonts w:ascii="SimSun" w:eastAsia="SimSun" w:hAnsi="SimSun"/>
        </w:rPr>
        <w:t>吴昌华，气候组织大中华区主席</w:t>
      </w:r>
    </w:p>
    <w:p w14:paraId="6F92BC19" w14:textId="77777777" w:rsidR="00BE0A17" w:rsidRPr="00BE183D" w:rsidRDefault="00BE183D">
      <w:pPr>
        <w:pStyle w:val="ListParagraph"/>
        <w:numPr>
          <w:ilvl w:val="0"/>
          <w:numId w:val="6"/>
        </w:numPr>
        <w:tabs>
          <w:tab w:val="num" w:pos="680"/>
        </w:tabs>
        <w:ind w:left="680" w:hanging="680"/>
        <w:rPr>
          <w:rFonts w:ascii="SimSun" w:eastAsia="SimSun" w:hAnsi="SimSun"/>
        </w:rPr>
      </w:pPr>
      <w:r w:rsidRPr="00BE183D">
        <w:rPr>
          <w:rFonts w:ascii="SimSun" w:eastAsia="SimSun" w:hAnsi="SimSun"/>
        </w:rPr>
        <w:t>Alexandra Phelan， 乔治城大学公共卫生法助理教授</w:t>
      </w:r>
    </w:p>
    <w:p w14:paraId="6B4705D0" w14:textId="77777777" w:rsidR="00BE0A17" w:rsidRPr="00BE183D" w:rsidRDefault="00BE183D">
      <w:pPr>
        <w:pStyle w:val="ListParagraph"/>
        <w:numPr>
          <w:ilvl w:val="0"/>
          <w:numId w:val="6"/>
        </w:numPr>
        <w:tabs>
          <w:tab w:val="num" w:pos="680"/>
        </w:tabs>
        <w:ind w:left="680" w:hanging="680"/>
        <w:rPr>
          <w:rFonts w:ascii="SimSun" w:eastAsia="SimSun" w:hAnsi="SimSun"/>
        </w:rPr>
      </w:pPr>
      <w:r w:rsidRPr="00BE183D">
        <w:rPr>
          <w:rFonts w:ascii="SimSun" w:eastAsia="SimSun" w:hAnsi="SimSun"/>
        </w:rPr>
        <w:t>Jane Perlez，中国外交问题通讯员，纽约时报</w:t>
      </w:r>
    </w:p>
    <w:p w14:paraId="1EB6F905" w14:textId="77777777" w:rsidR="00BE0A17" w:rsidRPr="00BE183D" w:rsidRDefault="00BE0A17">
      <w:pPr>
        <w:pStyle w:val="a0"/>
        <w:jc w:val="both"/>
        <w:rPr>
          <w:rFonts w:ascii="SimSun" w:eastAsia="SimSun" w:hAnsi="SimSun"/>
        </w:rPr>
      </w:pPr>
    </w:p>
    <w:p w14:paraId="6C7C036A" w14:textId="1F045762" w:rsidR="00BE0A17" w:rsidRPr="00BE183D" w:rsidRDefault="00BE183D">
      <w:pPr>
        <w:pStyle w:val="a0"/>
        <w:jc w:val="both"/>
        <w:rPr>
          <w:rFonts w:ascii="SimSun" w:eastAsia="SimSun" w:hAnsi="SimSun"/>
        </w:rPr>
      </w:pPr>
      <w:r w:rsidRPr="00BE183D">
        <w:rPr>
          <w:rFonts w:ascii="SimSun" w:eastAsia="SimSun" w:hAnsi="SimSun"/>
          <w:lang w:val="zh-CN"/>
        </w:rPr>
        <w:t>中澳青年对话创始人、主席孟秉融（</w:t>
      </w:r>
      <w:r w:rsidRPr="00BE183D">
        <w:rPr>
          <w:rFonts w:ascii="SimSun" w:eastAsia="SimSun" w:hAnsi="SimSun"/>
        </w:rPr>
        <w:t>Henry</w:t>
      </w:r>
      <w:r w:rsidRPr="00BE183D">
        <w:rPr>
          <w:rFonts w:ascii="SimSun" w:eastAsia="SimSun" w:hAnsi="SimSun"/>
          <w:lang w:val="zh-CN"/>
        </w:rPr>
        <w:t xml:space="preserve"> </w:t>
      </w:r>
      <w:r w:rsidRPr="00BE183D">
        <w:rPr>
          <w:rFonts w:ascii="SimSun" w:eastAsia="SimSun" w:hAnsi="SimSun"/>
        </w:rPr>
        <w:t>Makeham</w:t>
      </w:r>
      <w:r w:rsidRPr="00BE183D">
        <w:rPr>
          <w:rFonts w:ascii="SimSun" w:eastAsia="SimSun" w:hAnsi="SimSun"/>
          <w:lang w:val="zh-CN"/>
        </w:rPr>
        <w:t>）曾说：“通过一年一度在中澳两国轮流举办，中澳青年对话为两国各行各业的未来领导者搭建了一个具有深远意义的交流平台，尤</w:t>
      </w:r>
      <w:r w:rsidR="00242925">
        <w:rPr>
          <w:rFonts w:ascii="SimSun" w:eastAsia="SimSun" w:hAnsi="SimSun"/>
          <w:lang w:val="zh-CN"/>
        </w:rPr>
        <w:t>其是让他们在自己职业生涯早期互相结识，使得他们能够不受行业限制</w:t>
      </w:r>
      <w:r w:rsidR="00242925">
        <w:rPr>
          <w:rFonts w:ascii="SimSun" w:eastAsia="SimSun" w:hAnsi="SimSun" w:hint="eastAsia"/>
          <w:lang w:val="zh-CN"/>
        </w:rPr>
        <w:t>地</w:t>
      </w:r>
      <w:bookmarkStart w:id="0" w:name="_GoBack"/>
      <w:bookmarkEnd w:id="0"/>
      <w:r w:rsidRPr="00BE183D">
        <w:rPr>
          <w:rFonts w:ascii="SimSun" w:eastAsia="SimSun" w:hAnsi="SimSun"/>
          <w:lang w:val="zh-CN"/>
        </w:rPr>
        <w:t>实现长期交流。中澳青年对话所创造的庞大网络，以及在中澳关系上创造的积极影响，在未来将会有无限潜力。”</w:t>
      </w:r>
    </w:p>
    <w:p w14:paraId="6C9BE819" w14:textId="77777777" w:rsidR="00BE0A17" w:rsidRPr="00BE183D" w:rsidRDefault="00BE0A17">
      <w:pPr>
        <w:pStyle w:val="a0"/>
        <w:spacing w:before="100" w:after="100"/>
        <w:rPr>
          <w:rFonts w:ascii="SimSun" w:eastAsia="SimSun" w:hAnsi="SimSun"/>
        </w:rPr>
      </w:pPr>
    </w:p>
    <w:p w14:paraId="34240B2F" w14:textId="77777777" w:rsidR="00BE0A17" w:rsidRPr="00BE183D" w:rsidRDefault="00BE183D">
      <w:pPr>
        <w:pStyle w:val="a0"/>
        <w:spacing w:before="100" w:after="100"/>
        <w:jc w:val="center"/>
        <w:rPr>
          <w:rFonts w:ascii="SimSun" w:eastAsia="SimSun" w:hAnsi="SimSun"/>
        </w:rPr>
      </w:pPr>
      <w:r w:rsidRPr="00BE183D">
        <w:rPr>
          <w:rFonts w:ascii="SimSun" w:eastAsia="SimSun" w:hAnsi="SimSun"/>
          <w:lang w:val="de-DE"/>
        </w:rPr>
        <w:t>- Ends</w:t>
      </w:r>
      <w:r w:rsidRPr="00BE183D">
        <w:rPr>
          <w:rFonts w:ascii="SimSun" w:eastAsia="SimSun" w:hAnsi="SimSun"/>
          <w:lang w:val="zh-CN"/>
        </w:rPr>
        <w:t xml:space="preserve"> 结束</w:t>
      </w:r>
      <w:r w:rsidRPr="00BE183D">
        <w:rPr>
          <w:rFonts w:ascii="SimSun" w:eastAsia="SimSun" w:hAnsi="SimSun"/>
        </w:rPr>
        <w:t>-</w:t>
      </w:r>
    </w:p>
    <w:p w14:paraId="65CDC68A" w14:textId="77777777" w:rsidR="00BE0A17" w:rsidRDefault="00BE0A17">
      <w:pPr>
        <w:pStyle w:val="a0"/>
        <w:spacing w:before="100" w:after="100"/>
        <w:jc w:val="center"/>
        <w:rPr>
          <w:rFonts w:ascii="SimSun" w:eastAsia="SimSun" w:hAnsi="SimSun"/>
        </w:rPr>
      </w:pPr>
    </w:p>
    <w:p w14:paraId="22468C61" w14:textId="77777777" w:rsidR="00BE183D" w:rsidRDefault="00BE183D">
      <w:pPr>
        <w:pStyle w:val="a0"/>
        <w:spacing w:before="100" w:after="100"/>
        <w:jc w:val="center"/>
        <w:rPr>
          <w:rFonts w:ascii="SimSun" w:eastAsia="SimSun" w:hAnsi="SimSun"/>
        </w:rPr>
      </w:pPr>
    </w:p>
    <w:p w14:paraId="07841C77" w14:textId="77777777" w:rsidR="00BE183D" w:rsidRPr="00BE183D" w:rsidRDefault="00BE183D">
      <w:pPr>
        <w:pStyle w:val="a0"/>
        <w:spacing w:before="100" w:after="100"/>
        <w:jc w:val="center"/>
        <w:rPr>
          <w:rFonts w:ascii="SimSun" w:eastAsia="SimSun" w:hAnsi="SimSun"/>
        </w:rPr>
      </w:pPr>
    </w:p>
    <w:tbl>
      <w:tblPr>
        <w:tblStyle w:val="TableNormal1"/>
        <w:tblW w:w="957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5"/>
        <w:gridCol w:w="4785"/>
      </w:tblGrid>
      <w:tr w:rsidR="00BE0A17" w:rsidRPr="00BE183D" w14:paraId="15974AF2" w14:textId="77777777">
        <w:trPr>
          <w:trHeight w:val="200"/>
          <w:jc w:val="center"/>
        </w:trPr>
        <w:tc>
          <w:tcPr>
            <w:tcW w:w="4785" w:type="dxa"/>
            <w:tcBorders>
              <w:top w:val="nil"/>
              <w:left w:val="nil"/>
              <w:bottom w:val="nil"/>
              <w:right w:val="nil"/>
            </w:tcBorders>
            <w:shd w:val="clear" w:color="auto" w:fill="auto"/>
            <w:tcMar>
              <w:top w:w="80" w:type="dxa"/>
              <w:left w:w="80" w:type="dxa"/>
              <w:bottom w:w="80" w:type="dxa"/>
              <w:right w:w="80" w:type="dxa"/>
            </w:tcMar>
          </w:tcPr>
          <w:p w14:paraId="7244AFAF" w14:textId="77777777" w:rsidR="00BE0A17" w:rsidRDefault="00BE183D">
            <w:pPr>
              <w:pStyle w:val="1"/>
              <w:spacing w:before="100" w:after="100"/>
              <w:rPr>
                <w:rFonts w:ascii="SimSun" w:eastAsia="SimSun" w:hAnsi="SimSun" w:cs="Times New Roman"/>
                <w:b/>
                <w:bCs/>
                <w:color w:val="FF0000"/>
                <w:u w:val="single" w:color="FF0000"/>
              </w:rPr>
            </w:pPr>
            <w:r w:rsidRPr="00BE183D">
              <w:rPr>
                <w:rFonts w:ascii="SimSun" w:eastAsia="SimSun" w:hAnsi="SimSun" w:cs="Times New Roman"/>
                <w:b/>
                <w:bCs/>
                <w:color w:val="FF0000"/>
                <w:u w:val="single" w:color="FF0000"/>
              </w:rPr>
              <w:t>媒体联络</w:t>
            </w:r>
          </w:p>
          <w:p w14:paraId="5014BE17" w14:textId="77777777" w:rsidR="00BE183D" w:rsidRPr="00BE183D" w:rsidRDefault="00BE183D">
            <w:pPr>
              <w:pStyle w:val="1"/>
              <w:spacing w:before="100" w:after="100"/>
              <w:rPr>
                <w:rFonts w:ascii="SimSun" w:eastAsia="SimSun" w:hAnsi="SimSun" w:cs="Times New Roman"/>
                <w:b/>
                <w:bCs/>
                <w:color w:val="FF0000"/>
                <w:u w:val="single" w:color="FF0000"/>
              </w:rPr>
            </w:pPr>
          </w:p>
          <w:p w14:paraId="46CD5963" w14:textId="77777777" w:rsidR="00BE0A17" w:rsidRPr="00BE183D" w:rsidRDefault="00BE183D" w:rsidP="00BE183D">
            <w:pPr>
              <w:pStyle w:val="1"/>
              <w:spacing w:after="240" w:line="360" w:lineRule="auto"/>
              <w:rPr>
                <w:rFonts w:ascii="Times New Roman" w:eastAsia="SimSun" w:hAnsi="Times New Roman"/>
              </w:rPr>
            </w:pPr>
            <w:r w:rsidRPr="00BE183D">
              <w:rPr>
                <w:rFonts w:ascii="Times New Roman" w:eastAsia="SimSun" w:hAnsi="Times New Roman"/>
              </w:rPr>
              <w:t>Olivia Bowden</w:t>
            </w:r>
          </w:p>
          <w:p w14:paraId="4EEB0D6C" w14:textId="77777777" w:rsidR="00BE0A17" w:rsidRPr="00BE183D" w:rsidRDefault="00BE183D" w:rsidP="00BE183D">
            <w:pPr>
              <w:pStyle w:val="1"/>
              <w:spacing w:after="240" w:line="360" w:lineRule="auto"/>
              <w:rPr>
                <w:rFonts w:ascii="Times New Roman" w:eastAsia="SimSun" w:hAnsi="Times New Roman"/>
              </w:rPr>
            </w:pPr>
            <w:r w:rsidRPr="00BE183D">
              <w:rPr>
                <w:rFonts w:ascii="Times New Roman" w:eastAsia="SimSun" w:hAnsi="Times New Roman"/>
              </w:rPr>
              <w:t>渠道总监</w:t>
            </w:r>
          </w:p>
          <w:p w14:paraId="2A6EB5A3" w14:textId="77777777" w:rsidR="00BE0A17" w:rsidRPr="00BE183D" w:rsidRDefault="00242925" w:rsidP="00BE183D">
            <w:pPr>
              <w:pStyle w:val="1"/>
              <w:spacing w:after="240" w:line="360" w:lineRule="auto"/>
              <w:rPr>
                <w:rFonts w:ascii="SimSun" w:eastAsia="SimSun" w:hAnsi="SimSun"/>
              </w:rPr>
            </w:pPr>
            <w:hyperlink r:id="rId9" w:history="1">
              <w:r w:rsidR="00BE183D" w:rsidRPr="00BE183D">
                <w:rPr>
                  <w:rFonts w:ascii="Times New Roman" w:hAnsi="Times New Roman"/>
                </w:rPr>
                <w:t>olivia.bowden@acyd.org.au</w:t>
              </w:r>
            </w:hyperlink>
          </w:p>
        </w:tc>
        <w:tc>
          <w:tcPr>
            <w:tcW w:w="4785" w:type="dxa"/>
            <w:tcBorders>
              <w:top w:val="nil"/>
              <w:left w:val="nil"/>
              <w:bottom w:val="nil"/>
              <w:right w:val="nil"/>
            </w:tcBorders>
            <w:shd w:val="clear" w:color="auto" w:fill="auto"/>
            <w:tcMar>
              <w:top w:w="80" w:type="dxa"/>
              <w:left w:w="80" w:type="dxa"/>
              <w:bottom w:w="80" w:type="dxa"/>
              <w:right w:w="80" w:type="dxa"/>
            </w:tcMar>
          </w:tcPr>
          <w:p w14:paraId="743AFA0A" w14:textId="77777777" w:rsidR="00BE0A17" w:rsidRPr="00BE183D" w:rsidRDefault="00BE0A17">
            <w:pPr>
              <w:rPr>
                <w:rFonts w:ascii="SimSun" w:eastAsia="SimSun" w:hAnsi="SimSun"/>
              </w:rPr>
            </w:pPr>
          </w:p>
        </w:tc>
      </w:tr>
    </w:tbl>
    <w:p w14:paraId="6822DC63" w14:textId="77777777" w:rsidR="00BE0A17" w:rsidRPr="00BE183D" w:rsidRDefault="00BE0A17">
      <w:pPr>
        <w:pStyle w:val="a0"/>
        <w:spacing w:before="100" w:after="100"/>
        <w:jc w:val="center"/>
        <w:rPr>
          <w:rFonts w:ascii="SimSun" w:eastAsia="SimSun" w:hAnsi="SimSun"/>
        </w:rPr>
      </w:pPr>
    </w:p>
    <w:p w14:paraId="1C6D9DD4" w14:textId="77777777" w:rsidR="00BE0A17" w:rsidRPr="00BE183D" w:rsidRDefault="00BE0A17">
      <w:pPr>
        <w:pStyle w:val="a0"/>
        <w:spacing w:before="100" w:after="100"/>
        <w:rPr>
          <w:rFonts w:ascii="SimSun" w:eastAsia="SimSun" w:hAnsi="SimSun"/>
        </w:rPr>
      </w:pPr>
    </w:p>
    <w:p w14:paraId="344C9C04" w14:textId="77777777" w:rsidR="00BE0A17" w:rsidRPr="00BE183D" w:rsidRDefault="00BE183D">
      <w:pPr>
        <w:pStyle w:val="a0"/>
        <w:spacing w:before="100" w:after="100"/>
        <w:rPr>
          <w:rFonts w:ascii="SimSun" w:eastAsia="SimSun" w:hAnsi="SimSun"/>
          <w:b/>
          <w:bCs/>
          <w:color w:val="FF0000"/>
          <w:u w:val="single" w:color="FF0000"/>
        </w:rPr>
      </w:pPr>
      <w:r w:rsidRPr="00BE183D">
        <w:rPr>
          <w:rFonts w:ascii="SimSun" w:eastAsia="SimSun" w:hAnsi="SimSun"/>
          <w:lang w:val="zh-CN"/>
        </w:rPr>
        <w:t xml:space="preserve"> </w:t>
      </w:r>
      <w:r w:rsidRPr="00BE183D">
        <w:rPr>
          <w:rFonts w:ascii="SimSun" w:eastAsia="SimSun" w:hAnsi="SimSun"/>
          <w:b/>
          <w:bCs/>
          <w:color w:val="FF0000"/>
          <w:u w:val="single" w:color="FF0000"/>
          <w:lang w:val="zh-CN"/>
        </w:rPr>
        <w:t>社交媒体</w:t>
      </w:r>
    </w:p>
    <w:tbl>
      <w:tblPr>
        <w:tblStyle w:val="TableNormal1"/>
        <w:tblW w:w="47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5"/>
      </w:tblGrid>
      <w:tr w:rsidR="00BE0A17" w:rsidRPr="00BE183D" w14:paraId="71E0AC18" w14:textId="77777777">
        <w:trPr>
          <w:trHeight w:val="180"/>
        </w:trPr>
        <w:tc>
          <w:tcPr>
            <w:tcW w:w="4785" w:type="dxa"/>
            <w:tcBorders>
              <w:top w:val="nil"/>
              <w:left w:val="nil"/>
              <w:bottom w:val="nil"/>
              <w:right w:val="nil"/>
            </w:tcBorders>
            <w:shd w:val="clear" w:color="auto" w:fill="auto"/>
            <w:tcMar>
              <w:top w:w="80" w:type="dxa"/>
              <w:left w:w="80" w:type="dxa"/>
              <w:bottom w:w="80" w:type="dxa"/>
              <w:right w:w="80" w:type="dxa"/>
            </w:tcMar>
          </w:tcPr>
          <w:p w14:paraId="7A0A22A9" w14:textId="77777777" w:rsidR="00BE0A17" w:rsidRPr="00BE183D" w:rsidRDefault="00242925">
            <w:pPr>
              <w:pStyle w:val="1"/>
              <w:spacing w:before="100" w:after="100" w:line="360" w:lineRule="auto"/>
              <w:rPr>
                <w:rFonts w:ascii="Times New Roman" w:eastAsia="SimSun" w:hAnsi="Times New Roman"/>
              </w:rPr>
            </w:pPr>
            <w:hyperlink r:id="rId10" w:history="1">
              <w:r w:rsidR="00BE183D" w:rsidRPr="00BE183D">
                <w:rPr>
                  <w:rStyle w:val="Hyperlink1"/>
                  <w:rFonts w:ascii="Times New Roman" w:eastAsia="SimSun" w:hAnsi="Times New Roman"/>
                </w:rPr>
                <w:t>www.acyd.org.au</w:t>
              </w:r>
            </w:hyperlink>
          </w:p>
        </w:tc>
      </w:tr>
      <w:tr w:rsidR="00BE0A17" w:rsidRPr="00BE183D" w14:paraId="04106924" w14:textId="77777777">
        <w:trPr>
          <w:trHeight w:val="180"/>
        </w:trPr>
        <w:tc>
          <w:tcPr>
            <w:tcW w:w="4785" w:type="dxa"/>
            <w:tcBorders>
              <w:top w:val="nil"/>
              <w:left w:val="nil"/>
              <w:bottom w:val="nil"/>
              <w:right w:val="nil"/>
            </w:tcBorders>
            <w:shd w:val="clear" w:color="auto" w:fill="auto"/>
            <w:tcMar>
              <w:top w:w="80" w:type="dxa"/>
              <w:left w:w="80" w:type="dxa"/>
              <w:bottom w:w="80" w:type="dxa"/>
              <w:right w:w="80" w:type="dxa"/>
            </w:tcMar>
          </w:tcPr>
          <w:p w14:paraId="53371AEA" w14:textId="77777777" w:rsidR="00BE0A17" w:rsidRPr="00BE183D" w:rsidRDefault="00BE183D">
            <w:pPr>
              <w:pStyle w:val="1"/>
              <w:spacing w:before="100" w:after="100" w:line="360" w:lineRule="auto"/>
              <w:rPr>
                <w:rFonts w:ascii="Times New Roman" w:eastAsia="SimSun" w:hAnsi="Times New Roman"/>
              </w:rPr>
            </w:pPr>
            <w:r w:rsidRPr="00BE183D">
              <w:rPr>
                <w:rFonts w:ascii="Times New Roman" w:eastAsia="SimSun" w:hAnsi="Times New Roman" w:cs="Verdana"/>
                <w:sz w:val="22"/>
                <w:szCs w:val="22"/>
              </w:rPr>
              <w:t>@ACYDialogue</w:t>
            </w:r>
          </w:p>
        </w:tc>
      </w:tr>
      <w:tr w:rsidR="00BE0A17" w:rsidRPr="00BE183D" w14:paraId="433C7E52" w14:textId="77777777">
        <w:trPr>
          <w:trHeight w:val="180"/>
        </w:trPr>
        <w:tc>
          <w:tcPr>
            <w:tcW w:w="4785" w:type="dxa"/>
            <w:tcBorders>
              <w:top w:val="nil"/>
              <w:left w:val="nil"/>
              <w:bottom w:val="nil"/>
              <w:right w:val="nil"/>
            </w:tcBorders>
            <w:shd w:val="clear" w:color="auto" w:fill="auto"/>
            <w:tcMar>
              <w:top w:w="80" w:type="dxa"/>
              <w:left w:w="80" w:type="dxa"/>
              <w:bottom w:w="80" w:type="dxa"/>
              <w:right w:w="80" w:type="dxa"/>
            </w:tcMar>
          </w:tcPr>
          <w:p w14:paraId="049E2D4C" w14:textId="77777777" w:rsidR="00BE0A17" w:rsidRPr="00BE183D" w:rsidRDefault="00242925">
            <w:pPr>
              <w:pStyle w:val="1"/>
              <w:spacing w:before="100" w:after="100" w:line="360" w:lineRule="auto"/>
              <w:rPr>
                <w:rFonts w:ascii="Times New Roman" w:eastAsia="SimSun" w:hAnsi="Times New Roman"/>
              </w:rPr>
            </w:pPr>
            <w:hyperlink r:id="rId11" w:history="1">
              <w:r w:rsidR="00BE183D" w:rsidRPr="00BE183D">
                <w:rPr>
                  <w:rStyle w:val="Hyperlink1"/>
                  <w:rFonts w:ascii="Times New Roman" w:eastAsia="SimSun" w:hAnsi="Times New Roman"/>
                </w:rPr>
                <w:t>Weibo</w:t>
              </w:r>
              <w:r w:rsidR="00BE183D" w:rsidRPr="00BE183D">
                <w:rPr>
                  <w:rStyle w:val="Hyperlink1"/>
                  <w:rFonts w:ascii="Times New Roman" w:eastAsia="SimSun" w:hAnsi="Times New Roman"/>
                </w:rPr>
                <w:t>：</w:t>
              </w:r>
              <w:r w:rsidR="00BE183D" w:rsidRPr="00BE183D">
                <w:rPr>
                  <w:rStyle w:val="Hyperlink1"/>
                  <w:rFonts w:ascii="Times New Roman" w:eastAsia="SimSun" w:hAnsi="Times New Roman"/>
                </w:rPr>
                <w:t>ACYD</w:t>
              </w:r>
              <w:r w:rsidR="00BE183D" w:rsidRPr="00BE183D">
                <w:rPr>
                  <w:rStyle w:val="Hyperlink1"/>
                  <w:rFonts w:ascii="Times New Roman" w:eastAsia="SimSun" w:hAnsi="Times New Roman"/>
                </w:rPr>
                <w:t>中澳青年对话</w:t>
              </w:r>
            </w:hyperlink>
          </w:p>
        </w:tc>
      </w:tr>
      <w:tr w:rsidR="00BE0A17" w:rsidRPr="00BE183D" w14:paraId="25B56360" w14:textId="77777777">
        <w:trPr>
          <w:trHeight w:val="180"/>
        </w:trPr>
        <w:tc>
          <w:tcPr>
            <w:tcW w:w="4785" w:type="dxa"/>
            <w:tcBorders>
              <w:top w:val="nil"/>
              <w:left w:val="nil"/>
              <w:bottom w:val="nil"/>
              <w:right w:val="nil"/>
            </w:tcBorders>
            <w:shd w:val="clear" w:color="auto" w:fill="auto"/>
            <w:tcMar>
              <w:top w:w="80" w:type="dxa"/>
              <w:left w:w="80" w:type="dxa"/>
              <w:bottom w:w="80" w:type="dxa"/>
              <w:right w:w="80" w:type="dxa"/>
            </w:tcMar>
          </w:tcPr>
          <w:p w14:paraId="02C6F519" w14:textId="77777777" w:rsidR="00BE0A17" w:rsidRPr="00BE183D" w:rsidRDefault="00242925">
            <w:pPr>
              <w:pStyle w:val="1"/>
              <w:spacing w:after="240" w:line="360" w:lineRule="auto"/>
              <w:rPr>
                <w:rFonts w:ascii="Times New Roman" w:eastAsia="SimSun" w:hAnsi="Times New Roman"/>
              </w:rPr>
            </w:pPr>
            <w:hyperlink r:id="rId12" w:history="1">
              <w:r w:rsidR="00BE183D" w:rsidRPr="00BE183D">
                <w:rPr>
                  <w:rStyle w:val="Hyperlink1"/>
                  <w:rFonts w:ascii="Times New Roman" w:eastAsia="SimSun" w:hAnsi="Times New Roman"/>
                </w:rPr>
                <w:t>Linkedin: ACYD Alumni Group</w:t>
              </w:r>
            </w:hyperlink>
          </w:p>
        </w:tc>
      </w:tr>
    </w:tbl>
    <w:p w14:paraId="3AB2228F" w14:textId="77777777" w:rsidR="00BE0A17" w:rsidRPr="00BE183D" w:rsidRDefault="00BE0A17">
      <w:pPr>
        <w:pStyle w:val="a0"/>
        <w:spacing w:before="100" w:after="100"/>
        <w:rPr>
          <w:rFonts w:eastAsia="SimSun"/>
          <w:b/>
          <w:bCs/>
          <w:color w:val="FF0000"/>
          <w:u w:val="single" w:color="FF0000"/>
        </w:rPr>
      </w:pPr>
    </w:p>
    <w:p w14:paraId="5EE499C5" w14:textId="77777777" w:rsidR="00BE0A17" w:rsidRPr="00BE183D" w:rsidRDefault="00BE183D">
      <w:pPr>
        <w:pStyle w:val="a0"/>
        <w:spacing w:before="100" w:after="100"/>
        <w:rPr>
          <w:rFonts w:eastAsia="SimSun"/>
        </w:rPr>
      </w:pPr>
      <w:r w:rsidRPr="00BE183D">
        <w:rPr>
          <w:rFonts w:eastAsia="SimSun"/>
        </w:rPr>
        <w:br/>
      </w:r>
    </w:p>
    <w:p w14:paraId="02EC01E6" w14:textId="77777777" w:rsidR="00BE0A17" w:rsidRPr="00BE183D" w:rsidRDefault="00BE0A17">
      <w:pPr>
        <w:pStyle w:val="a0"/>
        <w:rPr>
          <w:rFonts w:ascii="SimSun" w:eastAsia="SimSun" w:hAnsi="SimSun"/>
        </w:rPr>
      </w:pPr>
    </w:p>
    <w:sectPr w:rsidR="00BE0A17" w:rsidRPr="00BE183D">
      <w:headerReference w:type="default" r:id="rId13"/>
      <w:footerReference w:type="default" r:id="rId14"/>
      <w:headerReference w:type="first" r:id="rId15"/>
      <w:footerReference w:type="first" r:id="rId16"/>
      <w:pgSz w:w="11900" w:h="16840"/>
      <w:pgMar w:top="851" w:right="851" w:bottom="85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F2E60" w14:textId="77777777" w:rsidR="005E7C0B" w:rsidRDefault="00BE183D">
      <w:r>
        <w:separator/>
      </w:r>
    </w:p>
  </w:endnote>
  <w:endnote w:type="continuationSeparator" w:id="0">
    <w:p w14:paraId="7B58A099" w14:textId="77777777" w:rsidR="005E7C0B" w:rsidRDefault="00BE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W1)">
    <w:altName w:val="Adobe Garamond Pro"/>
    <w:charset w:val="00"/>
    <w:family w:val="roman"/>
    <w:pitch w:val="default"/>
  </w:font>
  <w:font w:name="Verdana">
    <w:panose1 w:val="020B0604030504040204"/>
    <w:charset w:val="00"/>
    <w:family w:val="auto"/>
    <w:pitch w:val="variable"/>
    <w:sig w:usb0="00000003" w:usb1="00000000" w:usb2="00000000" w:usb3="00000000" w:csb0="00000001" w:csb1="00000000"/>
  </w:font>
  <w:font w:name="Heiti SC Light">
    <w:charset w:val="50"/>
    <w:family w:val="auto"/>
    <w:pitch w:val="variable"/>
    <w:sig w:usb0="8000002F" w:usb1="080E004A"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7CB5E" w14:textId="77777777" w:rsidR="00BE0A17" w:rsidRDefault="00BE0A17">
    <w:pPr>
      <w:pStyle w:val="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36446" w14:textId="77777777" w:rsidR="00BE0A17" w:rsidRDefault="00BE0A17">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ABD21" w14:textId="77777777" w:rsidR="005E7C0B" w:rsidRDefault="00BE183D">
      <w:r>
        <w:separator/>
      </w:r>
    </w:p>
  </w:footnote>
  <w:footnote w:type="continuationSeparator" w:id="0">
    <w:p w14:paraId="0651A0E2" w14:textId="77777777" w:rsidR="005E7C0B" w:rsidRDefault="00BE1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F35A" w14:textId="77777777" w:rsidR="00BE0A17" w:rsidRDefault="00BE183D">
    <w:pPr>
      <w:pStyle w:val="Header"/>
      <w:tabs>
        <w:tab w:val="clear" w:pos="9356"/>
        <w:tab w:val="right" w:pos="9328"/>
      </w:tabs>
      <w:jc w:val="center"/>
    </w:pPr>
    <w:r>
      <w:fldChar w:fldCharType="begin"/>
    </w:r>
    <w:r>
      <w:instrText xml:space="preserve"> PAGE </w:instrText>
    </w:r>
    <w:r>
      <w:fldChar w:fldCharType="separate"/>
    </w:r>
    <w:r w:rsidR="00242925">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8F1CA" w14:textId="77777777" w:rsidR="00BE0A17" w:rsidRDefault="00BE0A17">
    <w:pPr>
      <w:pStyle w:val="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47E1C"/>
    <w:multiLevelType w:val="multilevel"/>
    <w:tmpl w:val="9A12172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nsid w:val="28D65A11"/>
    <w:multiLevelType w:val="multilevel"/>
    <w:tmpl w:val="2D8488B2"/>
    <w:styleLink w:val="List0"/>
    <w:lvl w:ilvl="0">
      <w:numFmt w:val="bullet"/>
      <w:lvlText w:val="•"/>
      <w:lvlJc w:val="left"/>
      <w:rPr>
        <w:color w:val="000000"/>
        <w:position w:val="0"/>
        <w:u w:color="000000"/>
        <w:shd w:val="clear" w:color="auto" w:fill="FFFFFF"/>
      </w:rPr>
    </w:lvl>
    <w:lvl w:ilvl="1">
      <w:start w:val="1"/>
      <w:numFmt w:val="bullet"/>
      <w:lvlText w:val="•"/>
      <w:lvlJc w:val="left"/>
      <w:rPr>
        <w:color w:val="000000"/>
        <w:position w:val="0"/>
        <w:u w:color="000000"/>
        <w:shd w:val="clear" w:color="auto" w:fill="FFFFFF"/>
      </w:rPr>
    </w:lvl>
    <w:lvl w:ilvl="2">
      <w:start w:val="1"/>
      <w:numFmt w:val="bullet"/>
      <w:lvlText w:val="•"/>
      <w:lvlJc w:val="left"/>
      <w:rPr>
        <w:color w:val="000000"/>
        <w:position w:val="0"/>
        <w:u w:color="000000"/>
        <w:shd w:val="clear" w:color="auto" w:fill="FFFFFF"/>
      </w:rPr>
    </w:lvl>
    <w:lvl w:ilvl="3">
      <w:start w:val="1"/>
      <w:numFmt w:val="bullet"/>
      <w:lvlText w:val="•"/>
      <w:lvlJc w:val="left"/>
      <w:rPr>
        <w:color w:val="000000"/>
        <w:position w:val="0"/>
        <w:u w:color="000000"/>
        <w:shd w:val="clear" w:color="auto" w:fill="FFFFFF"/>
      </w:rPr>
    </w:lvl>
    <w:lvl w:ilvl="4">
      <w:start w:val="1"/>
      <w:numFmt w:val="bullet"/>
      <w:lvlText w:val="•"/>
      <w:lvlJc w:val="left"/>
      <w:rPr>
        <w:color w:val="000000"/>
        <w:position w:val="0"/>
        <w:u w:color="000000"/>
        <w:shd w:val="clear" w:color="auto" w:fill="FFFFFF"/>
      </w:rPr>
    </w:lvl>
    <w:lvl w:ilvl="5">
      <w:start w:val="1"/>
      <w:numFmt w:val="bullet"/>
      <w:lvlText w:val="•"/>
      <w:lvlJc w:val="left"/>
      <w:rPr>
        <w:color w:val="000000"/>
        <w:position w:val="0"/>
        <w:u w:color="000000"/>
        <w:shd w:val="clear" w:color="auto" w:fill="FFFFFF"/>
      </w:rPr>
    </w:lvl>
    <w:lvl w:ilvl="6">
      <w:start w:val="1"/>
      <w:numFmt w:val="bullet"/>
      <w:lvlText w:val="•"/>
      <w:lvlJc w:val="left"/>
      <w:rPr>
        <w:color w:val="000000"/>
        <w:position w:val="0"/>
        <w:u w:color="000000"/>
        <w:shd w:val="clear" w:color="auto" w:fill="FFFFFF"/>
      </w:rPr>
    </w:lvl>
    <w:lvl w:ilvl="7">
      <w:start w:val="1"/>
      <w:numFmt w:val="bullet"/>
      <w:lvlText w:val="•"/>
      <w:lvlJc w:val="left"/>
      <w:rPr>
        <w:color w:val="000000"/>
        <w:position w:val="0"/>
        <w:u w:color="000000"/>
        <w:shd w:val="clear" w:color="auto" w:fill="FFFFFF"/>
      </w:rPr>
    </w:lvl>
    <w:lvl w:ilvl="8">
      <w:start w:val="1"/>
      <w:numFmt w:val="bullet"/>
      <w:lvlText w:val="•"/>
      <w:lvlJc w:val="left"/>
      <w:rPr>
        <w:color w:val="000000"/>
        <w:position w:val="0"/>
        <w:u w:color="000000"/>
        <w:shd w:val="clear" w:color="auto" w:fill="FFFFFF"/>
      </w:rPr>
    </w:lvl>
  </w:abstractNum>
  <w:abstractNum w:abstractNumId="2">
    <w:nsid w:val="30A448A9"/>
    <w:multiLevelType w:val="multilevel"/>
    <w:tmpl w:val="60D40050"/>
    <w:styleLink w:val="List1"/>
    <w:lvl w:ilvl="0">
      <w:numFmt w:val="bullet"/>
      <w:lvlText w:val="•"/>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
    <w:nsid w:val="38542A41"/>
    <w:multiLevelType w:val="multilevel"/>
    <w:tmpl w:val="623C0F04"/>
    <w:lvl w:ilvl="0">
      <w:start w:val="1"/>
      <w:numFmt w:val="bullet"/>
      <w:lvlText w:val="•"/>
      <w:lvlJc w:val="left"/>
      <w:rPr>
        <w:color w:val="000000"/>
        <w:position w:val="0"/>
        <w:u w:color="000000"/>
        <w:shd w:val="clear" w:color="auto" w:fill="FFFFFF"/>
      </w:rPr>
    </w:lvl>
    <w:lvl w:ilvl="1">
      <w:start w:val="1"/>
      <w:numFmt w:val="bullet"/>
      <w:lvlText w:val="•"/>
      <w:lvlJc w:val="left"/>
      <w:rPr>
        <w:color w:val="000000"/>
        <w:position w:val="0"/>
        <w:u w:color="000000"/>
        <w:shd w:val="clear" w:color="auto" w:fill="FFFFFF"/>
      </w:rPr>
    </w:lvl>
    <w:lvl w:ilvl="2">
      <w:start w:val="1"/>
      <w:numFmt w:val="bullet"/>
      <w:lvlText w:val="•"/>
      <w:lvlJc w:val="left"/>
      <w:rPr>
        <w:color w:val="000000"/>
        <w:position w:val="0"/>
        <w:u w:color="000000"/>
        <w:shd w:val="clear" w:color="auto" w:fill="FFFFFF"/>
      </w:rPr>
    </w:lvl>
    <w:lvl w:ilvl="3">
      <w:start w:val="1"/>
      <w:numFmt w:val="bullet"/>
      <w:lvlText w:val="•"/>
      <w:lvlJc w:val="left"/>
      <w:rPr>
        <w:color w:val="000000"/>
        <w:position w:val="0"/>
        <w:u w:color="000000"/>
        <w:shd w:val="clear" w:color="auto" w:fill="FFFFFF"/>
      </w:rPr>
    </w:lvl>
    <w:lvl w:ilvl="4">
      <w:start w:val="1"/>
      <w:numFmt w:val="bullet"/>
      <w:lvlText w:val="•"/>
      <w:lvlJc w:val="left"/>
      <w:rPr>
        <w:color w:val="000000"/>
        <w:position w:val="0"/>
        <w:u w:color="000000"/>
        <w:shd w:val="clear" w:color="auto" w:fill="FFFFFF"/>
      </w:rPr>
    </w:lvl>
    <w:lvl w:ilvl="5">
      <w:start w:val="1"/>
      <w:numFmt w:val="bullet"/>
      <w:lvlText w:val="•"/>
      <w:lvlJc w:val="left"/>
      <w:rPr>
        <w:color w:val="000000"/>
        <w:position w:val="0"/>
        <w:u w:color="000000"/>
        <w:shd w:val="clear" w:color="auto" w:fill="FFFFFF"/>
      </w:rPr>
    </w:lvl>
    <w:lvl w:ilvl="6">
      <w:start w:val="1"/>
      <w:numFmt w:val="bullet"/>
      <w:lvlText w:val="•"/>
      <w:lvlJc w:val="left"/>
      <w:rPr>
        <w:color w:val="000000"/>
        <w:position w:val="0"/>
        <w:u w:color="000000"/>
        <w:shd w:val="clear" w:color="auto" w:fill="FFFFFF"/>
      </w:rPr>
    </w:lvl>
    <w:lvl w:ilvl="7">
      <w:start w:val="1"/>
      <w:numFmt w:val="bullet"/>
      <w:lvlText w:val="•"/>
      <w:lvlJc w:val="left"/>
      <w:rPr>
        <w:color w:val="000000"/>
        <w:position w:val="0"/>
        <w:u w:color="000000"/>
        <w:shd w:val="clear" w:color="auto" w:fill="FFFFFF"/>
      </w:rPr>
    </w:lvl>
    <w:lvl w:ilvl="8">
      <w:start w:val="1"/>
      <w:numFmt w:val="bullet"/>
      <w:lvlText w:val="•"/>
      <w:lvlJc w:val="left"/>
      <w:rPr>
        <w:color w:val="000000"/>
        <w:position w:val="0"/>
        <w:u w:color="000000"/>
        <w:shd w:val="clear" w:color="auto" w:fill="FFFFFF"/>
      </w:rPr>
    </w:lvl>
  </w:abstractNum>
  <w:abstractNum w:abstractNumId="4">
    <w:nsid w:val="395352CE"/>
    <w:multiLevelType w:val="multilevel"/>
    <w:tmpl w:val="C50CDA0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nsid w:val="5EA523BD"/>
    <w:multiLevelType w:val="multilevel"/>
    <w:tmpl w:val="9926B38A"/>
    <w:lvl w:ilvl="0">
      <w:start w:val="1"/>
      <w:numFmt w:val="bullet"/>
      <w:lvlText w:val="•"/>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
      <w:lvlJc w:val="left"/>
      <w:rPr>
        <w:color w:val="000000"/>
        <w:position w:val="0"/>
        <w:u w:color="000000"/>
        <w:rtl w:val="0"/>
      </w:rPr>
    </w:lvl>
    <w:lvl w:ilvl="8">
      <w:start w:val="1"/>
      <w:numFmt w:val="bullet"/>
      <w:lvlText w:val="•"/>
      <w:lvlJc w:val="left"/>
      <w:rPr>
        <w:color w:val="000000"/>
        <w:position w:val="0"/>
        <w:u w:color="000000"/>
        <w:rtl w:val="0"/>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68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E0A17"/>
    <w:rsid w:val="00242925"/>
    <w:rsid w:val="005E7C0B"/>
    <w:rsid w:val="00BE0A17"/>
    <w:rsid w:val="00BE1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2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678"/>
        <w:tab w:val="right" w:pos="9356"/>
      </w:tabs>
    </w:pPr>
    <w:rPr>
      <w:rFonts w:eastAsia="Times New Roman"/>
      <w:color w:val="000000"/>
      <w:sz w:val="24"/>
      <w:szCs w:val="24"/>
      <w:u w:color="000000"/>
    </w:rPr>
  </w:style>
  <w:style w:type="paragraph" w:customStyle="1" w:styleId="a">
    <w:name w:val="页眉与页脚"/>
    <w:pPr>
      <w:tabs>
        <w:tab w:val="right" w:pos="9020"/>
      </w:tabs>
    </w:pPr>
    <w:rPr>
      <w:rFonts w:ascii="Helvetica" w:eastAsia="Arial Unicode MS" w:hAnsi="Arial Unicode MS" w:cs="Arial Unicode MS"/>
      <w:color w:val="000000"/>
      <w:sz w:val="24"/>
      <w:szCs w:val="24"/>
    </w:rPr>
  </w:style>
  <w:style w:type="paragraph" w:customStyle="1" w:styleId="a0">
    <w:name w:val="正文"/>
    <w:rPr>
      <w:rFonts w:eastAsia="Times New Roman"/>
      <w:color w:val="000000"/>
      <w:sz w:val="24"/>
      <w:szCs w:val="24"/>
      <w:u w:color="000000"/>
    </w:rPr>
  </w:style>
  <w:style w:type="paragraph" w:styleId="ListParagraph">
    <w:name w:val="List Paragraph"/>
    <w:pPr>
      <w:ind w:left="720"/>
    </w:pPr>
    <w:rPr>
      <w:rFonts w:eastAsia="Times New Roman"/>
      <w:color w:val="000000"/>
      <w:sz w:val="24"/>
      <w:szCs w:val="24"/>
      <w:u w:color="000000"/>
    </w:rPr>
  </w:style>
  <w:style w:type="numbering" w:customStyle="1" w:styleId="List0">
    <w:name w:val="List 0"/>
    <w:basedOn w:val="5"/>
    <w:pPr>
      <w:numPr>
        <w:numId w:val="3"/>
      </w:numPr>
    </w:pPr>
  </w:style>
  <w:style w:type="numbering" w:customStyle="1" w:styleId="5">
    <w:name w:val="已导入的样式“5”"/>
  </w:style>
  <w:style w:type="numbering" w:customStyle="1" w:styleId="List1">
    <w:name w:val="List 1"/>
    <w:basedOn w:val="6"/>
    <w:pPr>
      <w:numPr>
        <w:numId w:val="6"/>
      </w:numPr>
    </w:pPr>
  </w:style>
  <w:style w:type="numbering" w:customStyle="1" w:styleId="6">
    <w:name w:val="已导入的样式“6”"/>
  </w:style>
  <w:style w:type="paragraph" w:customStyle="1" w:styleId="1">
    <w:name w:val="网格型1"/>
    <w:rPr>
      <w:rFonts w:ascii="Times New (W1)" w:eastAsia="Times New (W1)" w:hAnsi="Times New (W1)" w:cs="Times New (W1)"/>
      <w:color w:val="000000"/>
      <w:sz w:val="24"/>
      <w:szCs w:val="24"/>
      <w:u w:color="000000"/>
    </w:rPr>
  </w:style>
  <w:style w:type="character" w:customStyle="1" w:styleId="a1">
    <w:name w:val="链接"/>
    <w:rPr>
      <w:color w:val="0000FF"/>
      <w:u w:val="single" w:color="0000FF"/>
    </w:rPr>
  </w:style>
  <w:style w:type="character" w:customStyle="1" w:styleId="Hyperlink0">
    <w:name w:val="Hyperlink.0"/>
    <w:basedOn w:val="a1"/>
    <w:rPr>
      <w:caps w:val="0"/>
      <w:smallCaps w:val="0"/>
      <w:strike w:val="0"/>
      <w:dstrike w:val="0"/>
      <w:outline w:val="0"/>
      <w:color w:val="0000FF"/>
      <w:spacing w:val="0"/>
      <w:kern w:val="0"/>
      <w:position w:val="0"/>
      <w:sz w:val="24"/>
      <w:szCs w:val="24"/>
      <w:u w:val="single" w:color="0000FF"/>
      <w:vertAlign w:val="baseline"/>
      <w:lang w:val="en-US"/>
    </w:rPr>
  </w:style>
  <w:style w:type="character" w:customStyle="1" w:styleId="Hyperlink1">
    <w:name w:val="Hyperlink.1"/>
    <w:basedOn w:val="a1"/>
    <w:rPr>
      <w:rFonts w:ascii="Verdana" w:eastAsia="Verdana" w:hAnsi="Verdana" w:cs="Verdana"/>
      <w:caps w:val="0"/>
      <w:smallCaps w:val="0"/>
      <w:strike w:val="0"/>
      <w:dstrike w:val="0"/>
      <w:outline w:val="0"/>
      <w:color w:val="000000"/>
      <w:spacing w:val="0"/>
      <w:kern w:val="0"/>
      <w:position w:val="0"/>
      <w:sz w:val="22"/>
      <w:szCs w:val="22"/>
      <w:u w:val="single" w:color="000000"/>
      <w:vertAlign w:val="baseline"/>
      <w:lang w:val="en-US"/>
    </w:rPr>
  </w:style>
  <w:style w:type="paragraph" w:styleId="BalloonText">
    <w:name w:val="Balloon Text"/>
    <w:basedOn w:val="Normal"/>
    <w:link w:val="BalloonTextChar"/>
    <w:uiPriority w:val="99"/>
    <w:semiHidden/>
    <w:unhideWhenUsed/>
    <w:rsid w:val="00BE183D"/>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BE183D"/>
    <w:rPr>
      <w:rFonts w:ascii="Heiti SC Light" w:eastAsia="Heiti SC Light"/>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678"/>
        <w:tab w:val="right" w:pos="9356"/>
      </w:tabs>
    </w:pPr>
    <w:rPr>
      <w:rFonts w:eastAsia="Times New Roman"/>
      <w:color w:val="000000"/>
      <w:sz w:val="24"/>
      <w:szCs w:val="24"/>
      <w:u w:color="000000"/>
    </w:rPr>
  </w:style>
  <w:style w:type="paragraph" w:customStyle="1" w:styleId="a">
    <w:name w:val="页眉与页脚"/>
    <w:pPr>
      <w:tabs>
        <w:tab w:val="right" w:pos="9020"/>
      </w:tabs>
    </w:pPr>
    <w:rPr>
      <w:rFonts w:ascii="Helvetica" w:eastAsia="Arial Unicode MS" w:hAnsi="Arial Unicode MS" w:cs="Arial Unicode MS"/>
      <w:color w:val="000000"/>
      <w:sz w:val="24"/>
      <w:szCs w:val="24"/>
    </w:rPr>
  </w:style>
  <w:style w:type="paragraph" w:customStyle="1" w:styleId="a0">
    <w:name w:val="正文"/>
    <w:rPr>
      <w:rFonts w:eastAsia="Times New Roman"/>
      <w:color w:val="000000"/>
      <w:sz w:val="24"/>
      <w:szCs w:val="24"/>
      <w:u w:color="000000"/>
    </w:rPr>
  </w:style>
  <w:style w:type="paragraph" w:styleId="ListParagraph">
    <w:name w:val="List Paragraph"/>
    <w:pPr>
      <w:ind w:left="720"/>
    </w:pPr>
    <w:rPr>
      <w:rFonts w:eastAsia="Times New Roman"/>
      <w:color w:val="000000"/>
      <w:sz w:val="24"/>
      <w:szCs w:val="24"/>
      <w:u w:color="000000"/>
    </w:rPr>
  </w:style>
  <w:style w:type="numbering" w:customStyle="1" w:styleId="List0">
    <w:name w:val="List 0"/>
    <w:basedOn w:val="5"/>
    <w:pPr>
      <w:numPr>
        <w:numId w:val="3"/>
      </w:numPr>
    </w:pPr>
  </w:style>
  <w:style w:type="numbering" w:customStyle="1" w:styleId="5">
    <w:name w:val="已导入的样式“5”"/>
  </w:style>
  <w:style w:type="numbering" w:customStyle="1" w:styleId="List1">
    <w:name w:val="List 1"/>
    <w:basedOn w:val="6"/>
    <w:pPr>
      <w:numPr>
        <w:numId w:val="6"/>
      </w:numPr>
    </w:pPr>
  </w:style>
  <w:style w:type="numbering" w:customStyle="1" w:styleId="6">
    <w:name w:val="已导入的样式“6”"/>
  </w:style>
  <w:style w:type="paragraph" w:customStyle="1" w:styleId="1">
    <w:name w:val="网格型1"/>
    <w:rPr>
      <w:rFonts w:ascii="Times New (W1)" w:eastAsia="Times New (W1)" w:hAnsi="Times New (W1)" w:cs="Times New (W1)"/>
      <w:color w:val="000000"/>
      <w:sz w:val="24"/>
      <w:szCs w:val="24"/>
      <w:u w:color="000000"/>
    </w:rPr>
  </w:style>
  <w:style w:type="character" w:customStyle="1" w:styleId="a1">
    <w:name w:val="链接"/>
    <w:rPr>
      <w:color w:val="0000FF"/>
      <w:u w:val="single" w:color="0000FF"/>
    </w:rPr>
  </w:style>
  <w:style w:type="character" w:customStyle="1" w:styleId="Hyperlink0">
    <w:name w:val="Hyperlink.0"/>
    <w:basedOn w:val="a1"/>
    <w:rPr>
      <w:caps w:val="0"/>
      <w:smallCaps w:val="0"/>
      <w:strike w:val="0"/>
      <w:dstrike w:val="0"/>
      <w:outline w:val="0"/>
      <w:color w:val="0000FF"/>
      <w:spacing w:val="0"/>
      <w:kern w:val="0"/>
      <w:position w:val="0"/>
      <w:sz w:val="24"/>
      <w:szCs w:val="24"/>
      <w:u w:val="single" w:color="0000FF"/>
      <w:vertAlign w:val="baseline"/>
      <w:lang w:val="en-US"/>
    </w:rPr>
  </w:style>
  <w:style w:type="character" w:customStyle="1" w:styleId="Hyperlink1">
    <w:name w:val="Hyperlink.1"/>
    <w:basedOn w:val="a1"/>
    <w:rPr>
      <w:rFonts w:ascii="Verdana" w:eastAsia="Verdana" w:hAnsi="Verdana" w:cs="Verdana"/>
      <w:caps w:val="0"/>
      <w:smallCaps w:val="0"/>
      <w:strike w:val="0"/>
      <w:dstrike w:val="0"/>
      <w:outline w:val="0"/>
      <w:color w:val="000000"/>
      <w:spacing w:val="0"/>
      <w:kern w:val="0"/>
      <w:position w:val="0"/>
      <w:sz w:val="22"/>
      <w:szCs w:val="22"/>
      <w:u w:val="single" w:color="000000"/>
      <w:vertAlign w:val="baseline"/>
      <w:lang w:val="en-US"/>
    </w:rPr>
  </w:style>
  <w:style w:type="paragraph" w:styleId="BalloonText">
    <w:name w:val="Balloon Text"/>
    <w:basedOn w:val="Normal"/>
    <w:link w:val="BalloonTextChar"/>
    <w:uiPriority w:val="99"/>
    <w:semiHidden/>
    <w:unhideWhenUsed/>
    <w:rsid w:val="00BE183D"/>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BE183D"/>
    <w:rPr>
      <w:rFonts w:ascii="Heiti SC Light" w:eastAsia="Heiti SC Light"/>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nkedin.com/groups?mostRecent=&amp;gid=4139819&amp;trk=my_groups-tile-flipgr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ibo.com/u/360463612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cya.org.au/" TargetMode="External"/><Relationship Id="rId4" Type="http://schemas.openxmlformats.org/officeDocument/2006/relationships/settings" Target="settings.xml"/><Relationship Id="rId9" Type="http://schemas.openxmlformats.org/officeDocument/2006/relationships/hyperlink" Target="mailto:olivia.bowden@acyd.org.au"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F52DA921</Template>
  <TotalTime>4</TotalTime>
  <Pages>2</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Yicen</cp:lastModifiedBy>
  <cp:revision>3</cp:revision>
  <dcterms:created xsi:type="dcterms:W3CDTF">2014-07-18T05:23:00Z</dcterms:created>
  <dcterms:modified xsi:type="dcterms:W3CDTF">2014-07-23T07:32:00Z</dcterms:modified>
</cp:coreProperties>
</file>